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 w:rsidRPr="003F322E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3F322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C405FD">
        <w:rPr>
          <w:rFonts w:ascii="Times New Roman" w:hAnsi="Times New Roman" w:cs="Times New Roman"/>
          <w:b/>
          <w:sz w:val="24"/>
          <w:szCs w:val="24"/>
        </w:rPr>
        <w:t>51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 w:rsidRPr="003F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5F54">
        <w:rPr>
          <w:rFonts w:ascii="Times New Roman" w:hAnsi="Times New Roman" w:cs="Times New Roman"/>
          <w:sz w:val="24"/>
          <w:szCs w:val="24"/>
        </w:rPr>
        <w:t>г-жа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195F54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405FD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C405FD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Булсервиз БГ</w:t>
      </w:r>
      <w:r w:rsidR="00C405FD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062F6">
        <w:rPr>
          <w:rFonts w:ascii="Times New Roman" w:hAnsi="Times New Roman" w:cs="Times New Roman"/>
          <w:sz w:val="24"/>
          <w:szCs w:val="24"/>
        </w:rPr>
        <w:t xml:space="preserve"> от адв. А.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405FD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по „Бюджет и финанси“ в община Несебър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062F6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C405FD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405FD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„Евросървиз“ ЕООД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F322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062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Default="004E3ED2" w:rsidP="00176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322E" w:rsidRDefault="003F322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062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93177C" w:rsidRDefault="0093177C" w:rsidP="003F32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  <w:r w:rsidR="003F322E">
        <w:rPr>
          <w:rFonts w:ascii="Times New Roman" w:hAnsi="Times New Roman" w:cs="Times New Roman"/>
          <w:sz w:val="24"/>
          <w:szCs w:val="24"/>
        </w:rPr>
        <w:t xml:space="preserve">Не представям доказателства.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3062F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3F322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322E" w:rsidRPr="003F322E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решение, с което да уважите жалбата и да отмените атакуваното решение на възложителя. Подробни съображения съм изложил в същата</w:t>
      </w:r>
      <w:r w:rsidR="003F322E">
        <w:rPr>
          <w:rFonts w:ascii="Times New Roman" w:hAnsi="Times New Roman" w:cs="Times New Roman"/>
          <w:sz w:val="24"/>
          <w:szCs w:val="24"/>
        </w:rPr>
        <w:t>,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ще маркирам</w:t>
      </w:r>
      <w:r w:rsidR="003F322E">
        <w:rPr>
          <w:rFonts w:ascii="Times New Roman" w:hAnsi="Times New Roman" w:cs="Times New Roman"/>
          <w:sz w:val="24"/>
          <w:szCs w:val="24"/>
        </w:rPr>
        <w:t>: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допуснати са изключително сериозни нарушения на материалния закон от страна на възложителя</w:t>
      </w:r>
      <w:r w:rsidR="003F322E">
        <w:rPr>
          <w:rFonts w:ascii="Times New Roman" w:hAnsi="Times New Roman" w:cs="Times New Roman"/>
          <w:sz w:val="24"/>
          <w:szCs w:val="24"/>
        </w:rPr>
        <w:t>,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който е възприел неправилните изводи на помощната комисия при прилагане на чл</w:t>
      </w:r>
      <w:r w:rsidR="003F322E">
        <w:rPr>
          <w:rFonts w:ascii="Times New Roman" w:hAnsi="Times New Roman" w:cs="Times New Roman"/>
          <w:sz w:val="24"/>
          <w:szCs w:val="24"/>
        </w:rPr>
        <w:t>.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72 от Закона за обществените поръчки</w:t>
      </w:r>
      <w:r w:rsidR="003F322E">
        <w:rPr>
          <w:rFonts w:ascii="Times New Roman" w:hAnsi="Times New Roman" w:cs="Times New Roman"/>
          <w:sz w:val="24"/>
          <w:szCs w:val="24"/>
        </w:rPr>
        <w:t>. П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ри преценката на обосновката на занижената </w:t>
      </w:r>
      <w:r w:rsidR="003F322E">
        <w:rPr>
          <w:rFonts w:ascii="Times New Roman" w:hAnsi="Times New Roman" w:cs="Times New Roman"/>
          <w:sz w:val="24"/>
          <w:szCs w:val="24"/>
        </w:rPr>
        <w:t>ц</w:t>
      </w:r>
      <w:r w:rsidR="003F322E" w:rsidRPr="003F322E">
        <w:rPr>
          <w:rFonts w:ascii="Times New Roman" w:hAnsi="Times New Roman" w:cs="Times New Roman"/>
          <w:sz w:val="24"/>
          <w:szCs w:val="24"/>
        </w:rPr>
        <w:t>ена не са изложени мотиви относно наличието на обективни обстоятелства</w:t>
      </w:r>
      <w:r w:rsidR="003F322E">
        <w:rPr>
          <w:rFonts w:ascii="Times New Roman" w:hAnsi="Times New Roman" w:cs="Times New Roman"/>
          <w:sz w:val="24"/>
          <w:szCs w:val="24"/>
        </w:rPr>
        <w:t>,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които да съответстват на изискванията на чл</w:t>
      </w:r>
      <w:r w:rsidR="003F322E">
        <w:rPr>
          <w:rFonts w:ascii="Times New Roman" w:hAnsi="Times New Roman" w:cs="Times New Roman"/>
          <w:sz w:val="24"/>
          <w:szCs w:val="24"/>
        </w:rPr>
        <w:t>.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72</w:t>
      </w:r>
      <w:r w:rsidR="003F322E">
        <w:rPr>
          <w:rFonts w:ascii="Times New Roman" w:hAnsi="Times New Roman" w:cs="Times New Roman"/>
          <w:sz w:val="24"/>
          <w:szCs w:val="24"/>
        </w:rPr>
        <w:t>,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ал</w:t>
      </w:r>
      <w:r w:rsidR="003F322E">
        <w:rPr>
          <w:rFonts w:ascii="Times New Roman" w:hAnsi="Times New Roman" w:cs="Times New Roman"/>
          <w:sz w:val="24"/>
          <w:szCs w:val="24"/>
        </w:rPr>
        <w:t xml:space="preserve">. 2, 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не са изложени мотиви </w:t>
      </w:r>
      <w:r w:rsidR="003F322E">
        <w:rPr>
          <w:rFonts w:ascii="Times New Roman" w:hAnsi="Times New Roman" w:cs="Times New Roman"/>
          <w:sz w:val="24"/>
          <w:szCs w:val="24"/>
        </w:rPr>
        <w:t>з</w:t>
      </w:r>
      <w:r w:rsidR="003F322E" w:rsidRPr="003F322E">
        <w:rPr>
          <w:rFonts w:ascii="Times New Roman" w:hAnsi="Times New Roman" w:cs="Times New Roman"/>
          <w:sz w:val="24"/>
          <w:szCs w:val="24"/>
        </w:rPr>
        <w:t>ащо тези обстоятелства съответстват на изискванията на възложителя</w:t>
      </w:r>
      <w:r w:rsidR="003F322E">
        <w:rPr>
          <w:rFonts w:ascii="Times New Roman" w:hAnsi="Times New Roman" w:cs="Times New Roman"/>
          <w:sz w:val="24"/>
          <w:szCs w:val="24"/>
        </w:rPr>
        <w:t>,</w:t>
      </w:r>
      <w:r w:rsidR="003F322E" w:rsidRPr="003F322E">
        <w:rPr>
          <w:rFonts w:ascii="Times New Roman" w:hAnsi="Times New Roman" w:cs="Times New Roman"/>
          <w:sz w:val="24"/>
          <w:szCs w:val="24"/>
        </w:rPr>
        <w:t xml:space="preserve"> нито пък са изложени мотиви по целесъобразност </w:t>
      </w:r>
      <w:r w:rsidR="003F322E">
        <w:rPr>
          <w:rFonts w:ascii="Times New Roman" w:hAnsi="Times New Roman" w:cs="Times New Roman"/>
          <w:sz w:val="24"/>
          <w:szCs w:val="24"/>
        </w:rPr>
        <w:t>з</w:t>
      </w:r>
      <w:r w:rsidR="003F322E" w:rsidRPr="003F322E">
        <w:rPr>
          <w:rFonts w:ascii="Times New Roman" w:hAnsi="Times New Roman" w:cs="Times New Roman"/>
          <w:sz w:val="24"/>
          <w:szCs w:val="24"/>
        </w:rPr>
        <w:t>ащо удовлетворяват нуждите на обществената поръчка</w:t>
      </w:r>
      <w:r w:rsidR="003F322E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3F322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F322E">
        <w:rPr>
          <w:rFonts w:ascii="Times New Roman" w:hAnsi="Times New Roman" w:cs="Times New Roman"/>
          <w:sz w:val="24"/>
          <w:szCs w:val="24"/>
        </w:rPr>
        <w:t>еправилно е приложен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322E">
        <w:rPr>
          <w:rFonts w:ascii="Times New Roman" w:hAnsi="Times New Roman" w:cs="Times New Roman"/>
          <w:sz w:val="24"/>
          <w:szCs w:val="24"/>
        </w:rPr>
        <w:t xml:space="preserve"> 102 от същия закон дотолкова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322E">
        <w:rPr>
          <w:rFonts w:ascii="Times New Roman" w:hAnsi="Times New Roman" w:cs="Times New Roman"/>
          <w:sz w:val="24"/>
          <w:szCs w:val="24"/>
        </w:rPr>
        <w:t xml:space="preserve"> доколкото помощната комисия не е разгледала допълнителната обосновка от гл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3F322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322E">
        <w:rPr>
          <w:rFonts w:ascii="Times New Roman" w:hAnsi="Times New Roman" w:cs="Times New Roman"/>
          <w:sz w:val="24"/>
          <w:szCs w:val="24"/>
        </w:rPr>
        <w:t>а конфиденциалността на обстоятелствата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322E">
        <w:rPr>
          <w:rFonts w:ascii="Times New Roman" w:hAnsi="Times New Roman" w:cs="Times New Roman"/>
          <w:sz w:val="24"/>
          <w:szCs w:val="24"/>
        </w:rPr>
        <w:t xml:space="preserve"> които се съдържат в същата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322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3F322E">
        <w:rPr>
          <w:rFonts w:ascii="Times New Roman" w:hAnsi="Times New Roman" w:cs="Times New Roman"/>
          <w:sz w:val="24"/>
          <w:szCs w:val="24"/>
        </w:rPr>
        <w:t xml:space="preserve"> изложен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322E">
        <w:rPr>
          <w:rFonts w:ascii="Times New Roman" w:hAnsi="Times New Roman" w:cs="Times New Roman"/>
          <w:sz w:val="24"/>
          <w:szCs w:val="24"/>
        </w:rPr>
        <w:t xml:space="preserve"> и съответни мотиви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3F322E">
        <w:rPr>
          <w:rFonts w:ascii="Times New Roman" w:hAnsi="Times New Roman" w:cs="Times New Roman"/>
          <w:sz w:val="24"/>
          <w:szCs w:val="24"/>
        </w:rPr>
        <w:t>опуснато е нарушение на принципа на публичност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322E">
        <w:rPr>
          <w:rFonts w:ascii="Times New Roman" w:hAnsi="Times New Roman" w:cs="Times New Roman"/>
          <w:sz w:val="24"/>
          <w:szCs w:val="24"/>
        </w:rPr>
        <w:t xml:space="preserve"> като за останалите участници не е ясно защо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F322E">
        <w:rPr>
          <w:rFonts w:ascii="Times New Roman" w:hAnsi="Times New Roman" w:cs="Times New Roman"/>
          <w:sz w:val="24"/>
          <w:szCs w:val="24"/>
        </w:rPr>
        <w:t>редложението на спечелилия участник е именно с 20% по-ниско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3F322E">
        <w:rPr>
          <w:rFonts w:ascii="Times New Roman" w:hAnsi="Times New Roman" w:cs="Times New Roman"/>
          <w:sz w:val="24"/>
          <w:szCs w:val="24"/>
        </w:rPr>
        <w:t>оля да присъдите сторените разноски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322E">
        <w:rPr>
          <w:rFonts w:ascii="Times New Roman" w:hAnsi="Times New Roman" w:cs="Times New Roman"/>
          <w:sz w:val="24"/>
          <w:szCs w:val="24"/>
        </w:rPr>
        <w:t xml:space="preserve"> изразяващи се в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F322E">
        <w:rPr>
          <w:rFonts w:ascii="Times New Roman" w:hAnsi="Times New Roman" w:cs="Times New Roman"/>
          <w:sz w:val="24"/>
          <w:szCs w:val="24"/>
        </w:rPr>
        <w:t>аплатена такса в размер на 850 лв.</w:t>
      </w:r>
    </w:p>
    <w:p w:rsidR="003F322E" w:rsidRDefault="003F322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F322E" w:rsidRDefault="003F322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E2B" w:rsidRDefault="00AB6E2B" w:rsidP="00324B6B">
      <w:pPr>
        <w:spacing w:after="0" w:line="240" w:lineRule="auto"/>
      </w:pPr>
      <w:r>
        <w:separator/>
      </w:r>
    </w:p>
  </w:endnote>
  <w:endnote w:type="continuationSeparator" w:id="0">
    <w:p w:rsidR="00AB6E2B" w:rsidRDefault="00AB6E2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2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E2B" w:rsidRDefault="00AB6E2B" w:rsidP="00324B6B">
      <w:pPr>
        <w:spacing w:after="0" w:line="240" w:lineRule="auto"/>
      </w:pPr>
      <w:r>
        <w:separator/>
      </w:r>
    </w:p>
  </w:footnote>
  <w:footnote w:type="continuationSeparator" w:id="0">
    <w:p w:rsidR="00AB6E2B" w:rsidRDefault="00AB6E2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35B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62F6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3F322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B6E2B"/>
    <w:rsid w:val="00AC2524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3441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457</Words>
  <Characters>2609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2022-09-20T08:27:00Z</dcterms:modified>
</cp:coreProperties>
</file>